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5194" w14:textId="6280BC2A" w:rsidR="008E4B74" w:rsidRPr="008E4B74" w:rsidRDefault="008E4B74" w:rsidP="008E4B74">
      <w:pPr>
        <w:pStyle w:val="Heading1"/>
        <w:rPr>
          <w:sz w:val="28"/>
          <w:szCs w:val="28"/>
          <w:lang w:val="en-US"/>
        </w:rPr>
      </w:pPr>
      <w:r w:rsidRPr="008E4B74">
        <w:rPr>
          <w:sz w:val="28"/>
          <w:szCs w:val="28"/>
          <w:lang w:val="en-US"/>
        </w:rPr>
        <w:t>Introduction.</w:t>
      </w:r>
    </w:p>
    <w:p w14:paraId="4D8F1D3E" w14:textId="499EDAD1" w:rsidR="008E4B74" w:rsidRPr="008E4B74" w:rsidRDefault="008E4B74" w:rsidP="008E4B74">
      <w:pPr>
        <w:rPr>
          <w:sz w:val="28"/>
          <w:szCs w:val="28"/>
          <w:lang w:val="en-US"/>
        </w:rPr>
      </w:pPr>
      <w:r w:rsidRPr="008E4B74">
        <w:rPr>
          <w:sz w:val="28"/>
          <w:szCs w:val="28"/>
          <w:lang w:val="en-US"/>
        </w:rPr>
        <w:t>To mark our 40</w:t>
      </w:r>
      <w:r w:rsidRPr="008E4B74">
        <w:rPr>
          <w:sz w:val="28"/>
          <w:szCs w:val="28"/>
          <w:vertAlign w:val="superscript"/>
          <w:lang w:val="en-US"/>
        </w:rPr>
        <w:t>th</w:t>
      </w:r>
      <w:r w:rsidRPr="008E4B74">
        <w:rPr>
          <w:sz w:val="28"/>
          <w:szCs w:val="28"/>
          <w:lang w:val="en-US"/>
        </w:rPr>
        <w:t xml:space="preserve"> Anniversary and also to honour our founders, the IWG are delighted to announce </w:t>
      </w:r>
      <w:r w:rsidR="00257A65">
        <w:rPr>
          <w:sz w:val="28"/>
          <w:szCs w:val="28"/>
          <w:lang w:val="en-US"/>
        </w:rPr>
        <w:t xml:space="preserve">details of </w:t>
      </w:r>
      <w:r w:rsidRPr="008E4B74">
        <w:rPr>
          <w:sz w:val="28"/>
          <w:szCs w:val="28"/>
          <w:lang w:val="en-US"/>
        </w:rPr>
        <w:t xml:space="preserve">the inaugural IWG FOUNDERS BURSARY. </w:t>
      </w:r>
    </w:p>
    <w:p w14:paraId="0E1CDB6F" w14:textId="5E37CE35" w:rsidR="008E4B74" w:rsidRDefault="008E4B74" w:rsidP="008E4B74">
      <w:pPr>
        <w:rPr>
          <w:sz w:val="28"/>
          <w:szCs w:val="28"/>
          <w:lang w:val="en-US"/>
        </w:rPr>
      </w:pPr>
      <w:r w:rsidRPr="008E4B74">
        <w:rPr>
          <w:sz w:val="28"/>
          <w:szCs w:val="28"/>
          <w:lang w:val="en-US"/>
        </w:rPr>
        <w:t xml:space="preserve">The bursary will give the lucky winner an amazing opportunity to develop his/her woodturning </w:t>
      </w:r>
      <w:r w:rsidR="00257A65">
        <w:rPr>
          <w:sz w:val="28"/>
          <w:szCs w:val="28"/>
          <w:lang w:val="en-US"/>
        </w:rPr>
        <w:t xml:space="preserve">skills, </w:t>
      </w:r>
      <w:r w:rsidR="00F92900" w:rsidRPr="00F92900">
        <w:rPr>
          <w:sz w:val="28"/>
          <w:szCs w:val="28"/>
          <w:lang w:val="en-US"/>
        </w:rPr>
        <w:t>gain valuable experience and increase their woodturning</w:t>
      </w:r>
      <w:r w:rsidR="007A569B">
        <w:rPr>
          <w:sz w:val="28"/>
          <w:szCs w:val="28"/>
          <w:lang w:val="en-US"/>
        </w:rPr>
        <w:t xml:space="preserve"> profile</w:t>
      </w:r>
      <w:r w:rsidR="00257A65">
        <w:rPr>
          <w:sz w:val="28"/>
          <w:szCs w:val="28"/>
          <w:lang w:val="en-US"/>
        </w:rPr>
        <w:t xml:space="preserve"> here in Ireland and abroad.</w:t>
      </w:r>
    </w:p>
    <w:p w14:paraId="2289F7C5" w14:textId="4ED1C005" w:rsidR="00257A65" w:rsidRDefault="00257A65" w:rsidP="00257A65">
      <w:pPr>
        <w:pStyle w:val="Heading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Prize</w:t>
      </w:r>
    </w:p>
    <w:p w14:paraId="6F84877D" w14:textId="04220BF8" w:rsidR="00257A65" w:rsidRPr="008E4B74" w:rsidRDefault="00257A65" w:rsidP="008E4B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prize will be a bursary of €2,500 to fund the woodturning development of the winner. The winner will discuss the details of how they wish to use the bursary with the judging panel and the </w:t>
      </w:r>
      <w:r w:rsidR="005D66DD">
        <w:rPr>
          <w:sz w:val="28"/>
          <w:szCs w:val="28"/>
          <w:lang w:val="en-US"/>
        </w:rPr>
        <w:t>G</w:t>
      </w:r>
      <w:r w:rsidR="00D15757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ild.</w:t>
      </w:r>
    </w:p>
    <w:p w14:paraId="52A68560" w14:textId="77777777" w:rsidR="00257A65" w:rsidRPr="005A5AAF" w:rsidRDefault="00257A65" w:rsidP="00257A65">
      <w:pPr>
        <w:pStyle w:val="Heading1"/>
        <w:rPr>
          <w:sz w:val="28"/>
          <w:szCs w:val="28"/>
          <w:lang w:val="en-US"/>
        </w:rPr>
      </w:pPr>
      <w:r w:rsidRPr="005A5AAF">
        <w:rPr>
          <w:sz w:val="28"/>
          <w:szCs w:val="28"/>
          <w:lang w:val="en-US"/>
        </w:rPr>
        <w:t>Timeline</w:t>
      </w:r>
    </w:p>
    <w:p w14:paraId="04D85F76" w14:textId="3FA73FB9" w:rsidR="008E4B74" w:rsidRDefault="00257A65" w:rsidP="00257A65">
      <w:pPr>
        <w:rPr>
          <w:sz w:val="28"/>
          <w:szCs w:val="28"/>
          <w:lang w:val="en-US"/>
        </w:rPr>
      </w:pPr>
      <w:r w:rsidRPr="00257A65">
        <w:rPr>
          <w:sz w:val="28"/>
          <w:szCs w:val="28"/>
          <w:lang w:val="en-US"/>
        </w:rPr>
        <w:t>Key dates a</w:t>
      </w:r>
      <w:r>
        <w:rPr>
          <w:sz w:val="28"/>
          <w:szCs w:val="28"/>
          <w:lang w:val="en-US"/>
        </w:rPr>
        <w:t>re as follows</w:t>
      </w:r>
    </w:p>
    <w:p w14:paraId="729425FD" w14:textId="67EB3C55" w:rsidR="00257A65" w:rsidRPr="008F5F90" w:rsidRDefault="00257A65" w:rsidP="008F5F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F5F90">
        <w:rPr>
          <w:sz w:val="28"/>
          <w:szCs w:val="28"/>
          <w:lang w:val="en-US"/>
        </w:rPr>
        <w:t>Bursary details published – before 30</w:t>
      </w:r>
      <w:r w:rsidRPr="008F5F90">
        <w:rPr>
          <w:sz w:val="28"/>
          <w:szCs w:val="28"/>
          <w:vertAlign w:val="superscript"/>
          <w:lang w:val="en-US"/>
        </w:rPr>
        <w:t>th</w:t>
      </w:r>
      <w:r w:rsidRPr="008F5F90">
        <w:rPr>
          <w:sz w:val="28"/>
          <w:szCs w:val="28"/>
          <w:lang w:val="en-US"/>
        </w:rPr>
        <w:t xml:space="preserve"> January.</w:t>
      </w:r>
    </w:p>
    <w:p w14:paraId="6DCBF13F" w14:textId="5741CA7C" w:rsidR="00257A65" w:rsidRPr="008F5F90" w:rsidRDefault="00257A65" w:rsidP="008F5F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F5F90">
        <w:rPr>
          <w:sz w:val="28"/>
          <w:szCs w:val="28"/>
          <w:lang w:val="en-US"/>
        </w:rPr>
        <w:t>Submission of Portfolio – before 30</w:t>
      </w:r>
      <w:r w:rsidRPr="008F5F90">
        <w:rPr>
          <w:sz w:val="28"/>
          <w:szCs w:val="28"/>
          <w:vertAlign w:val="superscript"/>
          <w:lang w:val="en-US"/>
        </w:rPr>
        <w:t>th</w:t>
      </w:r>
      <w:r w:rsidRPr="008F5F90">
        <w:rPr>
          <w:sz w:val="28"/>
          <w:szCs w:val="28"/>
          <w:lang w:val="en-US"/>
        </w:rPr>
        <w:t xml:space="preserve"> April.</w:t>
      </w:r>
    </w:p>
    <w:p w14:paraId="61E2B5A2" w14:textId="1F89F9F4" w:rsidR="00257A65" w:rsidRPr="008F5F90" w:rsidRDefault="00257A65" w:rsidP="008F5F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F5F90">
        <w:rPr>
          <w:sz w:val="28"/>
          <w:szCs w:val="28"/>
          <w:lang w:val="en-US"/>
        </w:rPr>
        <w:t>Interviews and scrutiny of work – before 30</w:t>
      </w:r>
      <w:r w:rsidRPr="008F5F90">
        <w:rPr>
          <w:sz w:val="28"/>
          <w:szCs w:val="28"/>
          <w:vertAlign w:val="superscript"/>
          <w:lang w:val="en-US"/>
        </w:rPr>
        <w:t>th</w:t>
      </w:r>
      <w:r w:rsidRPr="008F5F90">
        <w:rPr>
          <w:sz w:val="28"/>
          <w:szCs w:val="28"/>
          <w:lang w:val="en-US"/>
        </w:rPr>
        <w:t xml:space="preserve"> Aug</w:t>
      </w:r>
    </w:p>
    <w:p w14:paraId="33C27F5D" w14:textId="65F33274" w:rsidR="00257A65" w:rsidRDefault="008F5F90" w:rsidP="008F5F9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F5F90">
        <w:rPr>
          <w:sz w:val="28"/>
          <w:szCs w:val="28"/>
          <w:lang w:val="en-US"/>
        </w:rPr>
        <w:t>Winner announced – Seminar 2024 (12</w:t>
      </w:r>
      <w:r w:rsidRPr="008F5F90">
        <w:rPr>
          <w:sz w:val="28"/>
          <w:szCs w:val="28"/>
          <w:vertAlign w:val="superscript"/>
          <w:lang w:val="en-US"/>
        </w:rPr>
        <w:t>th</w:t>
      </w:r>
      <w:r w:rsidRPr="008F5F90">
        <w:rPr>
          <w:sz w:val="28"/>
          <w:szCs w:val="28"/>
          <w:lang w:val="en-US"/>
        </w:rPr>
        <w:t xml:space="preserve"> &amp; 13</w:t>
      </w:r>
      <w:r w:rsidRPr="008F5F90">
        <w:rPr>
          <w:sz w:val="28"/>
          <w:szCs w:val="28"/>
          <w:vertAlign w:val="superscript"/>
          <w:lang w:val="en-US"/>
        </w:rPr>
        <w:t>th</w:t>
      </w:r>
      <w:r w:rsidRPr="008F5F90">
        <w:rPr>
          <w:sz w:val="28"/>
          <w:szCs w:val="28"/>
          <w:lang w:val="en-US"/>
        </w:rPr>
        <w:t xml:space="preserve"> Oct.</w:t>
      </w:r>
    </w:p>
    <w:p w14:paraId="0DBBC07E" w14:textId="77777777" w:rsidR="008F5F90" w:rsidRPr="005A5AAF" w:rsidRDefault="008F5F90" w:rsidP="008F5F90">
      <w:pPr>
        <w:pStyle w:val="Heading1"/>
        <w:rPr>
          <w:sz w:val="28"/>
          <w:szCs w:val="28"/>
        </w:rPr>
      </w:pPr>
      <w:r w:rsidRPr="005A5AAF">
        <w:rPr>
          <w:sz w:val="28"/>
          <w:szCs w:val="28"/>
        </w:rPr>
        <w:t>Portfolio Submission</w:t>
      </w:r>
    </w:p>
    <w:p w14:paraId="76D46AFA" w14:textId="2656A11B" w:rsidR="008F5F90" w:rsidRDefault="008F5F90" w:rsidP="008F5F90">
      <w:pPr>
        <w:rPr>
          <w:sz w:val="28"/>
          <w:szCs w:val="28"/>
        </w:rPr>
      </w:pPr>
      <w:r>
        <w:rPr>
          <w:sz w:val="28"/>
          <w:szCs w:val="28"/>
        </w:rPr>
        <w:t>Entry is open to all IWG members and should be received by the 30</w:t>
      </w:r>
      <w:r w:rsidRPr="008F5F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2024 and include </w:t>
      </w:r>
      <w:r w:rsidRPr="008F5F90">
        <w:rPr>
          <w:sz w:val="28"/>
          <w:szCs w:val="28"/>
        </w:rPr>
        <w:t xml:space="preserve">a portfolio </w:t>
      </w:r>
      <w:r w:rsidR="00634614">
        <w:rPr>
          <w:sz w:val="28"/>
          <w:szCs w:val="28"/>
        </w:rPr>
        <w:t>w</w:t>
      </w:r>
      <w:r w:rsidR="00E5641D">
        <w:rPr>
          <w:sz w:val="28"/>
          <w:szCs w:val="28"/>
        </w:rPr>
        <w:t>ith</w:t>
      </w:r>
      <w:r>
        <w:rPr>
          <w:sz w:val="28"/>
          <w:szCs w:val="28"/>
        </w:rPr>
        <w:t xml:space="preserve"> </w:t>
      </w:r>
      <w:r w:rsidR="004826A7" w:rsidRPr="008F5F90">
        <w:rPr>
          <w:sz w:val="28"/>
          <w:szCs w:val="28"/>
        </w:rPr>
        <w:t xml:space="preserve">high quality images </w:t>
      </w:r>
      <w:r w:rsidR="00E5641D">
        <w:rPr>
          <w:sz w:val="28"/>
          <w:szCs w:val="28"/>
        </w:rPr>
        <w:t xml:space="preserve">of </w:t>
      </w:r>
      <w:r w:rsidR="009D2B0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5641D">
        <w:rPr>
          <w:sz w:val="28"/>
          <w:szCs w:val="28"/>
        </w:rPr>
        <w:t xml:space="preserve">pieces </w:t>
      </w:r>
      <w:r w:rsidRPr="008F5F90">
        <w:rPr>
          <w:sz w:val="28"/>
          <w:szCs w:val="28"/>
        </w:rPr>
        <w:t xml:space="preserve">of </w:t>
      </w:r>
      <w:r>
        <w:rPr>
          <w:sz w:val="28"/>
          <w:szCs w:val="28"/>
        </w:rPr>
        <w:t>your</w:t>
      </w:r>
      <w:r w:rsidRPr="008F5F90">
        <w:rPr>
          <w:sz w:val="28"/>
          <w:szCs w:val="28"/>
        </w:rPr>
        <w:t xml:space="preserve"> work, a short bio of </w:t>
      </w:r>
      <w:r>
        <w:rPr>
          <w:sz w:val="28"/>
          <w:szCs w:val="28"/>
        </w:rPr>
        <w:t xml:space="preserve">your </w:t>
      </w:r>
      <w:r w:rsidRPr="008F5F90">
        <w:rPr>
          <w:sz w:val="28"/>
          <w:szCs w:val="28"/>
        </w:rPr>
        <w:t xml:space="preserve">journey in woodturning and </w:t>
      </w:r>
      <w:r>
        <w:rPr>
          <w:sz w:val="28"/>
          <w:szCs w:val="28"/>
        </w:rPr>
        <w:t>your</w:t>
      </w:r>
      <w:r w:rsidRPr="008F5F90">
        <w:rPr>
          <w:sz w:val="28"/>
          <w:szCs w:val="28"/>
        </w:rPr>
        <w:t xml:space="preserve"> woodturning ambitions. </w:t>
      </w:r>
    </w:p>
    <w:p w14:paraId="4A3D82BF" w14:textId="77777777" w:rsidR="008F5F90" w:rsidRPr="00201062" w:rsidRDefault="008F5F90" w:rsidP="008F5F90">
      <w:pPr>
        <w:pStyle w:val="Heading1"/>
        <w:rPr>
          <w:sz w:val="28"/>
          <w:szCs w:val="28"/>
        </w:rPr>
      </w:pPr>
      <w:r w:rsidRPr="00201062">
        <w:rPr>
          <w:sz w:val="28"/>
          <w:szCs w:val="28"/>
        </w:rPr>
        <w:t>Interview</w:t>
      </w:r>
    </w:p>
    <w:p w14:paraId="34CDBC25" w14:textId="2B94E474" w:rsidR="008F5F90" w:rsidRDefault="008F5F90" w:rsidP="008F5F90">
      <w:pPr>
        <w:rPr>
          <w:sz w:val="28"/>
          <w:szCs w:val="28"/>
        </w:rPr>
      </w:pPr>
      <w:r w:rsidRPr="008F5F90">
        <w:rPr>
          <w:sz w:val="28"/>
          <w:szCs w:val="28"/>
        </w:rPr>
        <w:t>The second phase will be t</w:t>
      </w:r>
      <w:r w:rsidR="00201062">
        <w:rPr>
          <w:sz w:val="28"/>
          <w:szCs w:val="28"/>
        </w:rPr>
        <w:t>he</w:t>
      </w:r>
      <w:r w:rsidRPr="008F5F90">
        <w:rPr>
          <w:sz w:val="28"/>
          <w:szCs w:val="28"/>
        </w:rPr>
        <w:t xml:space="preserve"> interview</w:t>
      </w:r>
      <w:r w:rsidR="00AE1439">
        <w:rPr>
          <w:sz w:val="28"/>
          <w:szCs w:val="28"/>
        </w:rPr>
        <w:t xml:space="preserve"> and </w:t>
      </w:r>
      <w:r w:rsidR="00C4722E">
        <w:rPr>
          <w:sz w:val="28"/>
          <w:szCs w:val="28"/>
        </w:rPr>
        <w:t xml:space="preserve">adjudication of </w:t>
      </w:r>
      <w:r w:rsidR="00E7787F">
        <w:rPr>
          <w:sz w:val="28"/>
          <w:szCs w:val="28"/>
        </w:rPr>
        <w:t>your</w:t>
      </w:r>
      <w:r w:rsidR="003D6E71">
        <w:rPr>
          <w:sz w:val="28"/>
          <w:szCs w:val="28"/>
        </w:rPr>
        <w:t xml:space="preserve"> portfolio. </w:t>
      </w:r>
      <w:r w:rsidR="00336559">
        <w:rPr>
          <w:sz w:val="28"/>
          <w:szCs w:val="28"/>
        </w:rPr>
        <w:t>You</w:t>
      </w:r>
      <w:r w:rsidR="003D6E71">
        <w:rPr>
          <w:sz w:val="28"/>
          <w:szCs w:val="28"/>
        </w:rPr>
        <w:t xml:space="preserve"> will need to attend in person, and bring </w:t>
      </w:r>
      <w:r w:rsidR="00336559">
        <w:rPr>
          <w:sz w:val="28"/>
          <w:szCs w:val="28"/>
        </w:rPr>
        <w:t>your</w:t>
      </w:r>
      <w:r w:rsidR="003D6E71">
        <w:rPr>
          <w:sz w:val="28"/>
          <w:szCs w:val="28"/>
        </w:rPr>
        <w:t xml:space="preserve"> portfolio pieces with them</w:t>
      </w:r>
      <w:r w:rsidR="00E7787F">
        <w:rPr>
          <w:sz w:val="28"/>
          <w:szCs w:val="28"/>
        </w:rPr>
        <w:t>. The interview</w:t>
      </w:r>
      <w:r w:rsidRPr="008F5F90">
        <w:rPr>
          <w:sz w:val="28"/>
          <w:szCs w:val="28"/>
        </w:rPr>
        <w:t xml:space="preserve"> will be used to get a sense of the importance of woodturning to</w:t>
      </w:r>
      <w:r w:rsidR="00EC29D9">
        <w:rPr>
          <w:sz w:val="28"/>
          <w:szCs w:val="28"/>
        </w:rPr>
        <w:t xml:space="preserve"> </w:t>
      </w:r>
      <w:r w:rsidR="00336559">
        <w:rPr>
          <w:sz w:val="28"/>
          <w:szCs w:val="28"/>
        </w:rPr>
        <w:t>you</w:t>
      </w:r>
      <w:r w:rsidRPr="008F5F90">
        <w:rPr>
          <w:sz w:val="28"/>
          <w:szCs w:val="28"/>
        </w:rPr>
        <w:t xml:space="preserve"> and an </w:t>
      </w:r>
      <w:r w:rsidRPr="008F5F90">
        <w:rPr>
          <w:sz w:val="28"/>
          <w:szCs w:val="28"/>
          <w:lang w:val="en-GB"/>
        </w:rPr>
        <w:t xml:space="preserve">understanding of the </w:t>
      </w:r>
      <w:r w:rsidR="00201062">
        <w:rPr>
          <w:sz w:val="28"/>
          <w:szCs w:val="28"/>
          <w:lang w:val="en-GB"/>
        </w:rPr>
        <w:t xml:space="preserve">woodturning </w:t>
      </w:r>
      <w:r w:rsidRPr="008F5F90">
        <w:rPr>
          <w:sz w:val="28"/>
          <w:szCs w:val="28"/>
          <w:lang w:val="en-GB"/>
        </w:rPr>
        <w:t xml:space="preserve">path </w:t>
      </w:r>
      <w:r w:rsidR="00201062">
        <w:rPr>
          <w:sz w:val="28"/>
          <w:szCs w:val="28"/>
          <w:lang w:val="en-GB"/>
        </w:rPr>
        <w:t>you e</w:t>
      </w:r>
      <w:r w:rsidRPr="008F5F90">
        <w:rPr>
          <w:sz w:val="28"/>
          <w:szCs w:val="28"/>
          <w:lang w:val="en-GB"/>
        </w:rPr>
        <w:t xml:space="preserve">xpect to travel, </w:t>
      </w:r>
      <w:r w:rsidR="00201062">
        <w:rPr>
          <w:sz w:val="28"/>
          <w:szCs w:val="28"/>
          <w:lang w:val="en-GB"/>
        </w:rPr>
        <w:t xml:space="preserve">your </w:t>
      </w:r>
      <w:r w:rsidRPr="008F5F90">
        <w:rPr>
          <w:sz w:val="28"/>
          <w:szCs w:val="28"/>
        </w:rPr>
        <w:t xml:space="preserve">passion for the craft, </w:t>
      </w:r>
      <w:r w:rsidR="00201062">
        <w:rPr>
          <w:sz w:val="28"/>
          <w:szCs w:val="28"/>
        </w:rPr>
        <w:t xml:space="preserve">your </w:t>
      </w:r>
      <w:r w:rsidRPr="008F5F90">
        <w:rPr>
          <w:sz w:val="28"/>
          <w:szCs w:val="28"/>
        </w:rPr>
        <w:t xml:space="preserve">potential to learn and develop from the bursary award, how </w:t>
      </w:r>
      <w:r w:rsidR="00201062">
        <w:rPr>
          <w:sz w:val="28"/>
          <w:szCs w:val="28"/>
          <w:lang w:val="en-GB"/>
        </w:rPr>
        <w:t>you</w:t>
      </w:r>
      <w:r w:rsidRPr="008F5F90">
        <w:rPr>
          <w:sz w:val="28"/>
          <w:szCs w:val="28"/>
          <w:lang w:val="en-GB"/>
        </w:rPr>
        <w:t xml:space="preserve"> would use the funding and what benefits </w:t>
      </w:r>
      <w:r w:rsidR="00201062">
        <w:rPr>
          <w:sz w:val="28"/>
          <w:szCs w:val="28"/>
          <w:lang w:val="en-GB"/>
        </w:rPr>
        <w:t>you</w:t>
      </w:r>
      <w:r w:rsidRPr="008F5F90">
        <w:rPr>
          <w:sz w:val="28"/>
          <w:szCs w:val="28"/>
          <w:lang w:val="en-GB"/>
        </w:rPr>
        <w:t xml:space="preserve"> expect to gain</w:t>
      </w:r>
      <w:r w:rsidRPr="008F5F90">
        <w:rPr>
          <w:sz w:val="28"/>
          <w:szCs w:val="28"/>
        </w:rPr>
        <w:t xml:space="preserve">. </w:t>
      </w:r>
      <w:r w:rsidR="00201062">
        <w:rPr>
          <w:sz w:val="28"/>
          <w:szCs w:val="28"/>
        </w:rPr>
        <w:t xml:space="preserve">Also considered will be your </w:t>
      </w:r>
      <w:r w:rsidRPr="008F5F90">
        <w:rPr>
          <w:sz w:val="28"/>
          <w:szCs w:val="28"/>
        </w:rPr>
        <w:t>ability to represent and support the IWG into the future</w:t>
      </w:r>
      <w:r w:rsidR="00201062">
        <w:rPr>
          <w:sz w:val="28"/>
          <w:szCs w:val="28"/>
        </w:rPr>
        <w:t>.</w:t>
      </w:r>
    </w:p>
    <w:p w14:paraId="6E87E8BF" w14:textId="594691A1" w:rsidR="008D540E" w:rsidRDefault="008D540E" w:rsidP="008F5F90">
      <w:p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5E3F6B">
        <w:rPr>
          <w:sz w:val="28"/>
          <w:szCs w:val="28"/>
        </w:rPr>
        <w:t xml:space="preserve">will </w:t>
      </w:r>
      <w:r>
        <w:rPr>
          <w:sz w:val="28"/>
          <w:szCs w:val="28"/>
        </w:rPr>
        <w:t>also be a requirement of entry that you provide pieces of your work for display at the national seminar in Tullamore in October.</w:t>
      </w:r>
    </w:p>
    <w:p w14:paraId="37AF935B" w14:textId="77777777" w:rsidR="0038092F" w:rsidRPr="005A5AAF" w:rsidRDefault="0038092F" w:rsidP="0038092F">
      <w:pPr>
        <w:pStyle w:val="Heading2"/>
        <w:rPr>
          <w:lang w:val="en-US"/>
        </w:rPr>
      </w:pPr>
      <w:r w:rsidRPr="005A5AAF">
        <w:rPr>
          <w:lang w:val="en-US"/>
        </w:rPr>
        <w:lastRenderedPageBreak/>
        <w:t>Judging</w:t>
      </w:r>
    </w:p>
    <w:p w14:paraId="6238CA23" w14:textId="235E0543" w:rsidR="0038092F" w:rsidRPr="00245168" w:rsidRDefault="00245168" w:rsidP="008F5F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Judging will be done by an independent panel of judges. Judging will</w:t>
      </w:r>
      <w:r w:rsidR="0038092F" w:rsidRPr="0038092F">
        <w:rPr>
          <w:sz w:val="28"/>
          <w:szCs w:val="28"/>
          <w:lang w:val="en-US"/>
        </w:rPr>
        <w:t xml:space="preserve"> be based </w:t>
      </w:r>
      <w:r>
        <w:rPr>
          <w:sz w:val="28"/>
          <w:szCs w:val="28"/>
          <w:lang w:val="en-US"/>
        </w:rPr>
        <w:t xml:space="preserve">solely on the portfolio submitted, the interview and the physical pieces judged at the interview. </w:t>
      </w:r>
    </w:p>
    <w:p w14:paraId="1CE72954" w14:textId="4DC8FC27" w:rsidR="00201062" w:rsidRPr="005A5AAF" w:rsidRDefault="0038092F" w:rsidP="0020106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Announce winner at 2024 National Seminar</w:t>
      </w:r>
    </w:p>
    <w:p w14:paraId="058ED06B" w14:textId="52C50DE9" w:rsidR="00201062" w:rsidRPr="0038092F" w:rsidRDefault="00201062" w:rsidP="008F5F90">
      <w:pPr>
        <w:rPr>
          <w:sz w:val="28"/>
          <w:szCs w:val="28"/>
        </w:rPr>
      </w:pPr>
      <w:r w:rsidRPr="0038092F">
        <w:rPr>
          <w:sz w:val="28"/>
          <w:szCs w:val="28"/>
        </w:rPr>
        <w:t xml:space="preserve">The final part of the process will be a display of </w:t>
      </w:r>
      <w:r w:rsidR="0038092F">
        <w:rPr>
          <w:sz w:val="28"/>
          <w:szCs w:val="28"/>
        </w:rPr>
        <w:t xml:space="preserve">winners </w:t>
      </w:r>
      <w:r w:rsidRPr="0038092F">
        <w:rPr>
          <w:sz w:val="28"/>
          <w:szCs w:val="28"/>
        </w:rPr>
        <w:t>work at the semi</w:t>
      </w:r>
      <w:r w:rsidR="0038092F">
        <w:rPr>
          <w:sz w:val="28"/>
          <w:szCs w:val="28"/>
        </w:rPr>
        <w:t>nar, and the announcement of the winner at the Gala Dinner.</w:t>
      </w:r>
    </w:p>
    <w:p w14:paraId="33213B28" w14:textId="3876DE31" w:rsidR="00201062" w:rsidRPr="0038092F" w:rsidRDefault="00866DAF" w:rsidP="00866DAF">
      <w:pPr>
        <w:pStyle w:val="Heading2"/>
      </w:pPr>
      <w:r>
        <w:t>Other Terms and Conditions</w:t>
      </w:r>
    </w:p>
    <w:p w14:paraId="766CD5F8" w14:textId="0DD8684F" w:rsidR="008F5F90" w:rsidRPr="00341F51" w:rsidRDefault="00866DAF" w:rsidP="00341F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41F51">
        <w:rPr>
          <w:sz w:val="28"/>
          <w:szCs w:val="28"/>
        </w:rPr>
        <w:t>Entrants must be members of the Irish Woodturners Guild.</w:t>
      </w:r>
    </w:p>
    <w:p w14:paraId="564D55F0" w14:textId="505D89EB" w:rsidR="00866DAF" w:rsidRPr="00341F51" w:rsidRDefault="00810A57" w:rsidP="00341F5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341F51">
        <w:rPr>
          <w:sz w:val="28"/>
          <w:szCs w:val="28"/>
        </w:rPr>
        <w:t>Work entered will remain the property of the entrant</w:t>
      </w:r>
      <w:r w:rsidR="005B3283" w:rsidRPr="00341F51">
        <w:rPr>
          <w:sz w:val="28"/>
          <w:szCs w:val="28"/>
        </w:rPr>
        <w:t>, but</w:t>
      </w:r>
      <w:r w:rsidR="00706A1A" w:rsidRPr="00341F51">
        <w:rPr>
          <w:sz w:val="28"/>
          <w:szCs w:val="28"/>
        </w:rPr>
        <w:t xml:space="preserve"> the IWG</w:t>
      </w:r>
      <w:r w:rsidR="00975AFD" w:rsidRPr="00341F51">
        <w:rPr>
          <w:sz w:val="28"/>
          <w:szCs w:val="28"/>
        </w:rPr>
        <w:t xml:space="preserve"> reserves the right to use images of the pieces in publicity,</w:t>
      </w:r>
      <w:r w:rsidR="00B245E5" w:rsidRPr="00341F51">
        <w:rPr>
          <w:sz w:val="28"/>
          <w:szCs w:val="28"/>
        </w:rPr>
        <w:t xml:space="preserve"> both online and in print.</w:t>
      </w:r>
    </w:p>
    <w:p w14:paraId="28AB4A41" w14:textId="51B20210" w:rsidR="00341F51" w:rsidRPr="003627B6" w:rsidRDefault="00C10A0A" w:rsidP="00341F5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Entrants will be responsible for their own costs </w:t>
      </w:r>
      <w:r w:rsidR="00C70D68">
        <w:rPr>
          <w:sz w:val="28"/>
          <w:szCs w:val="28"/>
        </w:rPr>
        <w:t>of entry, e.g. photography, travel, etc.</w:t>
      </w:r>
    </w:p>
    <w:p w14:paraId="0D923557" w14:textId="77777777" w:rsidR="003627B6" w:rsidRDefault="003627B6" w:rsidP="003627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27B6">
        <w:rPr>
          <w:sz w:val="28"/>
          <w:szCs w:val="28"/>
        </w:rPr>
        <w:t>It will also be a requirement of entry that you provide pieces of your work for display at the national seminar in Tullamore in October.</w:t>
      </w:r>
    </w:p>
    <w:p w14:paraId="3378F30A" w14:textId="13B7578B" w:rsidR="00660719" w:rsidRPr="003627B6" w:rsidRDefault="005F065B" w:rsidP="003627B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Applications and enquiries should be addressed to Pat Walsh</w:t>
      </w:r>
      <w:r w:rsidR="00ED0D28">
        <w:rPr>
          <w:sz w:val="28"/>
          <w:szCs w:val="28"/>
        </w:rPr>
        <w:t xml:space="preserve">, </w:t>
      </w:r>
      <w:hyperlink r:id="rId7" w:history="1">
        <w:r w:rsidR="00ED0D28" w:rsidRPr="006C3761">
          <w:rPr>
            <w:rStyle w:val="Hyperlink"/>
            <w:sz w:val="28"/>
            <w:szCs w:val="28"/>
          </w:rPr>
          <w:t>secretary@iwg.ie</w:t>
        </w:r>
      </w:hyperlink>
      <w:r w:rsidR="00ED0D28">
        <w:rPr>
          <w:sz w:val="28"/>
          <w:szCs w:val="28"/>
        </w:rPr>
        <w:t xml:space="preserve"> , or </w:t>
      </w:r>
      <w:r w:rsidR="00E55CA3">
        <w:rPr>
          <w:sz w:val="28"/>
          <w:szCs w:val="28"/>
        </w:rPr>
        <w:t>0</w:t>
      </w:r>
      <w:r w:rsidR="00ED0D28">
        <w:rPr>
          <w:sz w:val="28"/>
          <w:szCs w:val="28"/>
        </w:rPr>
        <w:t>87 2216649</w:t>
      </w:r>
    </w:p>
    <w:p w14:paraId="774AD9CB" w14:textId="77777777" w:rsidR="003627B6" w:rsidRPr="00B91F0B" w:rsidRDefault="003627B6" w:rsidP="00D52AF9">
      <w:pPr>
        <w:pStyle w:val="ListParagraph"/>
        <w:rPr>
          <w:sz w:val="28"/>
          <w:szCs w:val="28"/>
          <w:lang w:val="en-US"/>
        </w:rPr>
      </w:pPr>
    </w:p>
    <w:p w14:paraId="09CADC31" w14:textId="77777777" w:rsidR="00B91F0B" w:rsidRPr="00341F51" w:rsidRDefault="00B91F0B" w:rsidP="00B91F0B">
      <w:pPr>
        <w:pStyle w:val="ListParagraph"/>
        <w:rPr>
          <w:sz w:val="28"/>
          <w:szCs w:val="28"/>
          <w:lang w:val="en-US"/>
        </w:rPr>
      </w:pPr>
    </w:p>
    <w:sectPr w:rsidR="00B91F0B" w:rsidRPr="00341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D15B" w14:textId="77777777" w:rsidR="00C61A76" w:rsidRDefault="00C61A76" w:rsidP="00201062">
      <w:pPr>
        <w:spacing w:after="0" w:line="240" w:lineRule="auto"/>
      </w:pPr>
      <w:r>
        <w:separator/>
      </w:r>
    </w:p>
  </w:endnote>
  <w:endnote w:type="continuationSeparator" w:id="0">
    <w:p w14:paraId="25548C6C" w14:textId="77777777" w:rsidR="00C61A76" w:rsidRDefault="00C61A76" w:rsidP="0020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0087" w14:textId="77777777" w:rsidR="009D2B00" w:rsidRDefault="009D2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7985" w14:textId="77777777" w:rsidR="009D2B00" w:rsidRDefault="009D2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503D" w14:textId="77777777" w:rsidR="009D2B00" w:rsidRDefault="009D2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749D" w14:textId="77777777" w:rsidR="00C61A76" w:rsidRDefault="00C61A76" w:rsidP="00201062">
      <w:pPr>
        <w:spacing w:after="0" w:line="240" w:lineRule="auto"/>
      </w:pPr>
      <w:r>
        <w:separator/>
      </w:r>
    </w:p>
  </w:footnote>
  <w:footnote w:type="continuationSeparator" w:id="0">
    <w:p w14:paraId="67312FBB" w14:textId="77777777" w:rsidR="00C61A76" w:rsidRDefault="00C61A76" w:rsidP="0020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148" w14:textId="77777777" w:rsidR="009D2B00" w:rsidRDefault="009D2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C14E" w14:textId="02A7F5C8" w:rsidR="0038092F" w:rsidRPr="008D540E" w:rsidRDefault="0038092F" w:rsidP="008D540E">
    <w:pPr>
      <w:pStyle w:val="Heading1"/>
      <w:jc w:val="center"/>
      <w:rPr>
        <w:b/>
        <w:bCs/>
        <w:sz w:val="40"/>
        <w:szCs w:val="40"/>
      </w:rPr>
    </w:pPr>
    <w:r>
      <w:rPr>
        <w:noProof/>
      </w:rPr>
      <w:drawing>
        <wp:inline distT="0" distB="0" distL="0" distR="0" wp14:anchorId="47D771DC" wp14:editId="1DD094FF">
          <wp:extent cx="2301240" cy="613293"/>
          <wp:effectExtent l="0" t="0" r="0" b="0"/>
          <wp:docPr id="431133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13373" name="Picture 4311337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215" cy="62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540E" w:rsidRPr="008D540E">
      <w:rPr>
        <w:b/>
        <w:bCs/>
        <w:sz w:val="40"/>
        <w:szCs w:val="40"/>
      </w:rPr>
      <w:t xml:space="preserve"> </w:t>
    </w:r>
    <w:r w:rsidR="008D540E">
      <w:rPr>
        <w:b/>
        <w:bCs/>
        <w:sz w:val="40"/>
        <w:szCs w:val="40"/>
      </w:rPr>
      <w:t xml:space="preserve">  </w:t>
    </w:r>
    <w:r w:rsidR="008D540E" w:rsidRPr="008D540E">
      <w:rPr>
        <w:b/>
        <w:bCs/>
        <w:sz w:val="40"/>
        <w:szCs w:val="40"/>
      </w:rPr>
      <w:t>IWG FOUNDERS BURSARY</w:t>
    </w:r>
    <w:r w:rsidR="009D2B00">
      <w:rPr>
        <w:b/>
        <w:bCs/>
        <w:sz w:val="40"/>
        <w:szCs w:val="40"/>
      </w:rPr>
      <w:t xml:space="preserve">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CD2D" w14:textId="77777777" w:rsidR="009D2B00" w:rsidRDefault="009D2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7468"/>
    <w:multiLevelType w:val="hybridMultilevel"/>
    <w:tmpl w:val="22EACC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13DB1"/>
    <w:multiLevelType w:val="hybridMultilevel"/>
    <w:tmpl w:val="C5E8C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244506">
    <w:abstractNumId w:val="1"/>
  </w:num>
  <w:num w:numId="2" w16cid:durableId="10527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74"/>
    <w:rsid w:val="00201062"/>
    <w:rsid w:val="00245168"/>
    <w:rsid w:val="00257A65"/>
    <w:rsid w:val="00263249"/>
    <w:rsid w:val="00336559"/>
    <w:rsid w:val="00341F51"/>
    <w:rsid w:val="003627B6"/>
    <w:rsid w:val="0038092F"/>
    <w:rsid w:val="003D6E71"/>
    <w:rsid w:val="004826A7"/>
    <w:rsid w:val="005B3283"/>
    <w:rsid w:val="005D66DD"/>
    <w:rsid w:val="005E3F6B"/>
    <w:rsid w:val="005F065B"/>
    <w:rsid w:val="00634614"/>
    <w:rsid w:val="00660719"/>
    <w:rsid w:val="00706A1A"/>
    <w:rsid w:val="007A569B"/>
    <w:rsid w:val="00810A57"/>
    <w:rsid w:val="00866DAF"/>
    <w:rsid w:val="008D540E"/>
    <w:rsid w:val="008E4B74"/>
    <w:rsid w:val="008F5F90"/>
    <w:rsid w:val="0091176F"/>
    <w:rsid w:val="00975AFD"/>
    <w:rsid w:val="009D2B00"/>
    <w:rsid w:val="009D65D5"/>
    <w:rsid w:val="00AE1439"/>
    <w:rsid w:val="00B245E5"/>
    <w:rsid w:val="00B91F0B"/>
    <w:rsid w:val="00C10A0A"/>
    <w:rsid w:val="00C4722E"/>
    <w:rsid w:val="00C61A76"/>
    <w:rsid w:val="00C70D68"/>
    <w:rsid w:val="00D15757"/>
    <w:rsid w:val="00D52AF9"/>
    <w:rsid w:val="00E55CA3"/>
    <w:rsid w:val="00E5641D"/>
    <w:rsid w:val="00E74C6B"/>
    <w:rsid w:val="00E7787F"/>
    <w:rsid w:val="00EC29D9"/>
    <w:rsid w:val="00ED0D28"/>
    <w:rsid w:val="00F11562"/>
    <w:rsid w:val="00F46A30"/>
    <w:rsid w:val="00F9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50B3"/>
  <w15:chartTrackingRefBased/>
  <w15:docId w15:val="{4BD2DEF0-7DD8-43A7-BB16-D0A85B85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7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8F5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62"/>
  </w:style>
  <w:style w:type="paragraph" w:styleId="Footer">
    <w:name w:val="footer"/>
    <w:basedOn w:val="Normal"/>
    <w:link w:val="FooterChar"/>
    <w:uiPriority w:val="99"/>
    <w:unhideWhenUsed/>
    <w:rsid w:val="00201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62"/>
  </w:style>
  <w:style w:type="character" w:customStyle="1" w:styleId="Heading2Char">
    <w:name w:val="Heading 2 Char"/>
    <w:basedOn w:val="DefaultParagraphFont"/>
    <w:link w:val="Heading2"/>
    <w:uiPriority w:val="9"/>
    <w:rsid w:val="0038092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ED0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y@iwg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Walsh</dc:creator>
  <cp:keywords/>
  <dc:description/>
  <cp:lastModifiedBy>Pat Walsh</cp:lastModifiedBy>
  <cp:revision>36</cp:revision>
  <dcterms:created xsi:type="dcterms:W3CDTF">2024-01-10T12:24:00Z</dcterms:created>
  <dcterms:modified xsi:type="dcterms:W3CDTF">2024-01-21T23:39:00Z</dcterms:modified>
</cp:coreProperties>
</file>